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B91" w:rsidRPr="00574B91" w:rsidRDefault="00574B91" w:rsidP="00574B91">
      <w:pPr>
        <w:shd w:val="clear" w:color="auto" w:fill="FFFFFF"/>
        <w:spacing w:after="161"/>
        <w:outlineLvl w:val="0"/>
        <w:rPr>
          <w:rFonts w:ascii="Arial" w:eastAsia="Times New Roman" w:hAnsi="Arial" w:cs="Arial"/>
          <w:color w:val="000000"/>
          <w:spacing w:val="-12"/>
          <w:kern w:val="36"/>
          <w:sz w:val="36"/>
          <w:szCs w:val="36"/>
          <w:lang w:eastAsia="it-IT"/>
        </w:rPr>
      </w:pPr>
      <w:r w:rsidRPr="00574B91">
        <w:rPr>
          <w:rFonts w:ascii="Arial" w:eastAsia="Times New Roman" w:hAnsi="Arial" w:cs="Arial"/>
          <w:color w:val="000000"/>
          <w:spacing w:val="-12"/>
          <w:kern w:val="36"/>
          <w:sz w:val="36"/>
          <w:szCs w:val="36"/>
          <w:lang w:eastAsia="it-IT"/>
        </w:rPr>
        <w:t>29/06/2020 - Incremento del fondo risorse decentrate</w:t>
      </w:r>
    </w:p>
    <w:p w:rsidR="00574B91" w:rsidRPr="00574B91" w:rsidRDefault="00574B91" w:rsidP="00574B9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b/>
          <w:bCs/>
          <w:color w:val="666666"/>
          <w:sz w:val="30"/>
          <w:szCs w:val="30"/>
          <w:lang w:eastAsia="it-IT"/>
        </w:rPr>
      </w:pPr>
      <w:r w:rsidRPr="00574B91">
        <w:rPr>
          <w:rFonts w:ascii="Arial" w:eastAsia="Times New Roman" w:hAnsi="Arial" w:cs="Arial"/>
          <w:b/>
          <w:bCs/>
          <w:color w:val="666666"/>
          <w:sz w:val="30"/>
          <w:szCs w:val="30"/>
          <w:lang w:eastAsia="it-IT"/>
        </w:rPr>
        <w:t>tratto da risponde.leggiditalia.it</w:t>
      </w:r>
    </w:p>
    <w:p w:rsidR="00574B91" w:rsidRPr="00574B91" w:rsidRDefault="00574B91" w:rsidP="00574B91">
      <w:pPr>
        <w:shd w:val="clear" w:color="auto" w:fill="FFFFFF"/>
        <w:spacing w:line="360" w:lineRule="atLeast"/>
        <w:rPr>
          <w:rFonts w:ascii="Arial" w:eastAsia="Times New Roman" w:hAnsi="Arial" w:cs="Arial"/>
          <w:color w:val="393939"/>
          <w:szCs w:val="24"/>
          <w:lang w:eastAsia="it-IT"/>
        </w:rPr>
      </w:pPr>
      <w:r w:rsidRPr="00574B91">
        <w:rPr>
          <w:rFonts w:ascii="Arial" w:eastAsia="Times New Roman" w:hAnsi="Arial" w:cs="Arial"/>
          <w:noProof/>
          <w:color w:val="427597"/>
          <w:szCs w:val="24"/>
          <w:lang w:eastAsia="it-IT"/>
        </w:rPr>
        <w:drawing>
          <wp:inline distT="0" distB="0" distL="0" distR="0" wp14:anchorId="4FC064E6" wp14:editId="53AAD985">
            <wp:extent cx="1905000" cy="1087755"/>
            <wp:effectExtent l="0" t="0" r="0" b="0"/>
            <wp:docPr id="1" name="Immagine 1" descr="29/06/2020 - Incremento del fondo risorse decentrate">
              <a:hlinkClick xmlns:a="http://schemas.openxmlformats.org/drawingml/2006/main" r:id="rId4" tooltip="&quot;&lt;strong&gt;29/06/2020 - Incremento del fondo risorse decentrate&lt;/strong&gt;&#10;&#10;&lt;br /&gt;&#10;&lt;a href=&quot;https://www.segretaricomunalivighenzi.it/archivio/2020/giugno/29-06-2020-incremento-del-fondo-risorse-decentrate/image/image_view_fullscreen&quot; title=&quot;Clicca per vedere l'immagine nelle dimenisoni originali...&quot;&gt;dimensioni originali&lt;/a&gt;&#10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9/06/2020 - Incremento del fondo risorse decentrate">
                      <a:hlinkClick r:id="rId4" tooltip="&quot;&lt;strong&gt;29/06/2020 - Incremento del fondo risorse decentrate&lt;/strong&gt;&#10;&#10;&lt;br /&gt;&#10;&lt;a href=&quot;https://www.segretaricomunalivighenzi.it/archivio/2020/giugno/29-06-2020-incremento-del-fondo-risorse-decentrate/image/image_view_fullscreen&quot; title=&quot;Clicca per vedere l'immagine nelle dimenisoni originali...&quot;&gt;dimensioni originali&lt;/a&gt;&#10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B91" w:rsidRPr="00574B91" w:rsidRDefault="00574B91" w:rsidP="00574B9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93939"/>
          <w:szCs w:val="24"/>
          <w:lang w:eastAsia="it-IT"/>
        </w:rPr>
      </w:pPr>
      <w:r w:rsidRPr="00574B91">
        <w:rPr>
          <w:rFonts w:ascii="Arial" w:eastAsia="Times New Roman" w:hAnsi="Arial" w:cs="Arial"/>
          <w:b/>
          <w:bCs/>
          <w:color w:val="393939"/>
          <w:szCs w:val="24"/>
          <w:lang w:eastAsia="it-IT"/>
        </w:rPr>
        <w:t>Incremento del fondo risorse decentrate</w:t>
      </w:r>
    </w:p>
    <w:p w:rsidR="00574B91" w:rsidRPr="00574B91" w:rsidRDefault="00574B91" w:rsidP="00574B9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93939"/>
          <w:szCs w:val="24"/>
          <w:lang w:eastAsia="it-IT"/>
        </w:rPr>
      </w:pP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Richiamato il </w:t>
      </w:r>
      <w:hyperlink r:id="rId6" w:anchor="id=10LX0000891115ART0,__m=document" w:tgtFrame="_blank" w:history="1">
        <w:r w:rsidRPr="00574B91">
          <w:rPr>
            <w:rFonts w:ascii="Arial" w:eastAsia="Times New Roman" w:hAnsi="Arial" w:cs="Arial"/>
            <w:i/>
            <w:iCs/>
            <w:color w:val="427597"/>
            <w:szCs w:val="24"/>
            <w:lang w:eastAsia="it-IT"/>
          </w:rPr>
          <w:t>D.M. 17 marzo 2020</w:t>
        </w:r>
      </w:hyperlink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, emanato in attuazione dell'</w:t>
      </w:r>
      <w:r w:rsidRPr="00574B91">
        <w:rPr>
          <w:rFonts w:ascii="Arial" w:eastAsia="Times New Roman" w:hAnsi="Arial" w:cs="Arial"/>
          <w:i/>
          <w:iCs/>
          <w:color w:val="393939"/>
          <w:szCs w:val="24"/>
          <w:lang w:eastAsia="it-IT"/>
        </w:rPr>
        <w:t>art. </w:t>
      </w:r>
      <w:hyperlink r:id="rId7" w:anchor="id=10LX0000876046ART57,__m=document" w:tgtFrame="_blank" w:history="1">
        <w:r w:rsidRPr="00574B91">
          <w:rPr>
            <w:rFonts w:ascii="Arial" w:eastAsia="Times New Roman" w:hAnsi="Arial" w:cs="Arial"/>
            <w:i/>
            <w:iCs/>
            <w:color w:val="427597"/>
            <w:szCs w:val="24"/>
            <w:u w:val="single"/>
            <w:lang w:eastAsia="it-IT"/>
          </w:rPr>
          <w:t>33</w:t>
        </w:r>
      </w:hyperlink>
      <w:r w:rsidRPr="00574B91">
        <w:rPr>
          <w:rFonts w:ascii="Arial" w:eastAsia="Times New Roman" w:hAnsi="Arial" w:cs="Arial"/>
          <w:i/>
          <w:iCs/>
          <w:color w:val="393939"/>
          <w:szCs w:val="24"/>
          <w:lang w:eastAsia="it-IT"/>
        </w:rPr>
        <w:t>, </w:t>
      </w:r>
      <w:hyperlink r:id="rId8" w:anchor="id=10LX0000876046ART0,__m=document" w:tgtFrame="_blank" w:history="1">
        <w:r w:rsidRPr="00574B91">
          <w:rPr>
            <w:rFonts w:ascii="Arial" w:eastAsia="Times New Roman" w:hAnsi="Arial" w:cs="Arial"/>
            <w:i/>
            <w:iCs/>
            <w:color w:val="427597"/>
            <w:szCs w:val="24"/>
            <w:u w:val="single"/>
            <w:lang w:eastAsia="it-IT"/>
          </w:rPr>
          <w:t>D.L. 30 aprile 2019, n. 34</w:t>
        </w:r>
      </w:hyperlink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, convertito, con modificazioni, dalla </w:t>
      </w:r>
      <w:hyperlink r:id="rId9" w:anchor="id=10LX0000878542ART0,__m=document" w:tgtFrame="_blank" w:history="1">
        <w:r w:rsidRPr="00574B91">
          <w:rPr>
            <w:rFonts w:ascii="Arial" w:eastAsia="Times New Roman" w:hAnsi="Arial" w:cs="Arial"/>
            <w:i/>
            <w:iCs/>
            <w:color w:val="427597"/>
            <w:szCs w:val="24"/>
            <w:u w:val="single"/>
            <w:lang w:eastAsia="it-IT"/>
          </w:rPr>
          <w:t>L. 28 giugno 2019, n. 58</w:t>
        </w:r>
      </w:hyperlink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 (c.d. Decreto "Crescita"), e della relativa circolare esplicativa, nulla è stato chiarito in merito al corretto calcolo per l'incremento del fondo risorse decentrate in caso di numero dipendenti maggiore rispetto a quello del 31/12/2018. Aumento che peraltro non concorre al limite di cui all'</w:t>
      </w:r>
      <w:hyperlink r:id="rId10" w:anchor="id=10LX0000850658ART62,__m=document" w:tgtFrame="_blank" w:history="1">
        <w:r w:rsidRPr="00574B91">
          <w:rPr>
            <w:rFonts w:ascii="Arial" w:eastAsia="Times New Roman" w:hAnsi="Arial" w:cs="Arial"/>
            <w:i/>
            <w:iCs/>
            <w:color w:val="427597"/>
            <w:szCs w:val="24"/>
            <w:lang w:eastAsia="it-IT"/>
          </w:rPr>
          <w:t>art. 23</w:t>
        </w:r>
      </w:hyperlink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, comma 2, </w:t>
      </w:r>
      <w:proofErr w:type="spellStart"/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fldChar w:fldCharType="begin"/>
      </w: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instrText xml:space="preserve"> HYPERLINK "http://entilocali.leggiditalia.it/" \l "id=10LX0000850658ART0,__m=document" \t "_blank" </w:instrText>
      </w: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fldChar w:fldCharType="separate"/>
      </w:r>
      <w:r w:rsidRPr="00574B91">
        <w:rPr>
          <w:rFonts w:ascii="Arial" w:eastAsia="Times New Roman" w:hAnsi="Arial" w:cs="Arial"/>
          <w:i/>
          <w:iCs/>
          <w:color w:val="427597"/>
          <w:szCs w:val="24"/>
          <w:lang w:eastAsia="it-IT"/>
        </w:rPr>
        <w:t>D.lgs</w:t>
      </w:r>
      <w:proofErr w:type="spellEnd"/>
      <w:r w:rsidRPr="00574B91">
        <w:rPr>
          <w:rFonts w:ascii="Arial" w:eastAsia="Times New Roman" w:hAnsi="Arial" w:cs="Arial"/>
          <w:i/>
          <w:iCs/>
          <w:color w:val="427597"/>
          <w:szCs w:val="24"/>
          <w:lang w:eastAsia="it-IT"/>
        </w:rPr>
        <w:t xml:space="preserve"> 25 maggio 2017, n. 75</w:t>
      </w: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fldChar w:fldCharType="end"/>
      </w: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. Quindi come si calcolano le quote, come si gestiscono nell'anno e nell'esercizio successivo, quali valori si devono prendere a riferimento?</w:t>
      </w:r>
    </w:p>
    <w:p w:rsidR="00574B91" w:rsidRPr="00574B91" w:rsidRDefault="00574B91" w:rsidP="00574B9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93939"/>
          <w:szCs w:val="24"/>
          <w:lang w:eastAsia="it-IT"/>
        </w:rPr>
      </w:pP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 xml:space="preserve">a cura di Andrea </w:t>
      </w:r>
      <w:proofErr w:type="spellStart"/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Bufarale</w:t>
      </w:r>
      <w:proofErr w:type="spellEnd"/>
    </w:p>
    <w:p w:rsidR="00574B91" w:rsidRPr="00574B91" w:rsidRDefault="00574B91" w:rsidP="00574B9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93939"/>
          <w:szCs w:val="24"/>
          <w:lang w:eastAsia="it-IT"/>
        </w:rPr>
      </w:pP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 </w:t>
      </w:r>
    </w:p>
    <w:p w:rsidR="00574B91" w:rsidRPr="00574B91" w:rsidRDefault="00574B91" w:rsidP="00574B9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93939"/>
          <w:szCs w:val="24"/>
          <w:lang w:eastAsia="it-IT"/>
        </w:rPr>
      </w:pP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L'</w:t>
      </w:r>
      <w:r w:rsidRPr="00574B91">
        <w:rPr>
          <w:rFonts w:ascii="Arial" w:eastAsia="Times New Roman" w:hAnsi="Arial" w:cs="Arial"/>
          <w:i/>
          <w:iCs/>
          <w:color w:val="393939"/>
          <w:szCs w:val="24"/>
          <w:lang w:eastAsia="it-IT"/>
        </w:rPr>
        <w:t>art. </w:t>
      </w:r>
      <w:hyperlink r:id="rId11" w:anchor="id=10LX0000876046ART57,__m=document" w:tgtFrame="_blank" w:history="1">
        <w:r w:rsidRPr="00574B91">
          <w:rPr>
            <w:rFonts w:ascii="Arial" w:eastAsia="Times New Roman" w:hAnsi="Arial" w:cs="Arial"/>
            <w:i/>
            <w:iCs/>
            <w:color w:val="427597"/>
            <w:szCs w:val="24"/>
            <w:u w:val="single"/>
            <w:lang w:eastAsia="it-IT"/>
          </w:rPr>
          <w:t>33</w:t>
        </w:r>
      </w:hyperlink>
      <w:r w:rsidRPr="00574B91">
        <w:rPr>
          <w:rFonts w:ascii="Arial" w:eastAsia="Times New Roman" w:hAnsi="Arial" w:cs="Arial"/>
          <w:i/>
          <w:iCs/>
          <w:color w:val="393939"/>
          <w:szCs w:val="24"/>
          <w:lang w:eastAsia="it-IT"/>
        </w:rPr>
        <w:t>, </w:t>
      </w:r>
      <w:hyperlink r:id="rId12" w:anchor="id=10LX0000876046ART0,__m=document" w:tgtFrame="_blank" w:history="1">
        <w:r w:rsidRPr="00574B91">
          <w:rPr>
            <w:rFonts w:ascii="Arial" w:eastAsia="Times New Roman" w:hAnsi="Arial" w:cs="Arial"/>
            <w:i/>
            <w:iCs/>
            <w:color w:val="427597"/>
            <w:szCs w:val="24"/>
            <w:u w:val="single"/>
            <w:lang w:eastAsia="it-IT"/>
          </w:rPr>
          <w:t>D.L. 30 aprile 2019, n. 34</w:t>
        </w:r>
      </w:hyperlink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, convertito, con modificazioni, dalla </w:t>
      </w:r>
      <w:hyperlink r:id="rId13" w:anchor="id=10LX0000878542ART0,__m=document" w:tgtFrame="_blank" w:history="1">
        <w:r w:rsidRPr="00574B91">
          <w:rPr>
            <w:rFonts w:ascii="Arial" w:eastAsia="Times New Roman" w:hAnsi="Arial" w:cs="Arial"/>
            <w:i/>
            <w:iCs/>
            <w:color w:val="427597"/>
            <w:szCs w:val="24"/>
            <w:u w:val="single"/>
            <w:lang w:eastAsia="it-IT"/>
          </w:rPr>
          <w:t>L. 28 giugno 2019, n. 58</w:t>
        </w:r>
      </w:hyperlink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 (c.d. Decreto "Crescita"), al comma secondo ultimo paragrafo recita testualmente che "Il limite al trattamento accessorio del personale di cui all'</w:t>
      </w:r>
      <w:hyperlink r:id="rId14" w:anchor="id=10LX0000850658ART62,__m=document" w:tgtFrame="_blank" w:history="1">
        <w:r w:rsidRPr="00574B91">
          <w:rPr>
            <w:rFonts w:ascii="Arial" w:eastAsia="Times New Roman" w:hAnsi="Arial" w:cs="Arial"/>
            <w:i/>
            <w:iCs/>
            <w:color w:val="427597"/>
            <w:szCs w:val="24"/>
            <w:lang w:eastAsia="it-IT"/>
          </w:rPr>
          <w:t>articolo 23</w:t>
        </w:r>
      </w:hyperlink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, comma 2, del </w:t>
      </w:r>
      <w:hyperlink r:id="rId15" w:anchor="id=10LX0000850658ART0,__m=document" w:tgtFrame="_blank" w:history="1">
        <w:r w:rsidRPr="00574B91">
          <w:rPr>
            <w:rFonts w:ascii="Arial" w:eastAsia="Times New Roman" w:hAnsi="Arial" w:cs="Arial"/>
            <w:i/>
            <w:iCs/>
            <w:color w:val="427597"/>
            <w:szCs w:val="24"/>
            <w:lang w:eastAsia="it-IT"/>
          </w:rPr>
          <w:t>decreto legislativo 25 maggio 2017, n. 75</w:t>
        </w:r>
      </w:hyperlink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, è adeguato, in aumento o in diminuzione, per garantire l'invarianza del valore medio pro-capite, riferito all'anno 2018, del fondo per la contrattazione integrativa nonché delle risorse per remunerare gli incarichi di posizione organizzativa, prendendo a riferimento come base di calcolo il personale in servizio al 31 dicembre 2018".</w:t>
      </w:r>
    </w:p>
    <w:p w:rsidR="00574B91" w:rsidRPr="00574B91" w:rsidRDefault="00574B91" w:rsidP="00574B9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93939"/>
          <w:szCs w:val="24"/>
          <w:lang w:eastAsia="it-IT"/>
        </w:rPr>
      </w:pP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La nuova normativa di cui trattasi introduce pertanto il concetto del c.d. "valore medio pro capite" quale base di calcolo per la definizione del limite al trattamento accessorio del personale dipendente.</w:t>
      </w:r>
    </w:p>
    <w:p w:rsidR="00574B91" w:rsidRPr="00574B91" w:rsidRDefault="00574B91" w:rsidP="00574B9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93939"/>
          <w:szCs w:val="24"/>
          <w:lang w:eastAsia="it-IT"/>
        </w:rPr>
      </w:pP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Per forza di tale disposizione, le operazioni da compiere per definire il nuovo limite al trattamento accessorio così calcolato possono essere riassunte nei seguenti passaggi:</w:t>
      </w:r>
    </w:p>
    <w:p w:rsidR="00574B91" w:rsidRPr="00574B91" w:rsidRDefault="00574B91" w:rsidP="00574B9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93939"/>
          <w:szCs w:val="24"/>
          <w:lang w:eastAsia="it-IT"/>
        </w:rPr>
      </w:pP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- stabilire il valore assoluto del fondo 2016 che è l'importo minimo del trattamento accessorio nel caso il numero dei dipendenti sia diminuito rispetto a quelli in servizio al 31.12.2018 (e sarà utilizzato soltanto in tale caso);</w:t>
      </w:r>
    </w:p>
    <w:p w:rsidR="00574B91" w:rsidRPr="00574B91" w:rsidRDefault="00574B91" w:rsidP="00574B9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93939"/>
          <w:szCs w:val="24"/>
          <w:lang w:eastAsia="it-IT"/>
        </w:rPr>
      </w:pP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- determinare il valore assoluto dell'ammontare del trattamento accessorio del 2018;</w:t>
      </w:r>
    </w:p>
    <w:p w:rsidR="00574B91" w:rsidRPr="00574B91" w:rsidRDefault="00574B91" w:rsidP="00574B9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93939"/>
          <w:szCs w:val="24"/>
          <w:lang w:eastAsia="it-IT"/>
        </w:rPr>
      </w:pP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- riconoscere il numero dei dipendenti in servizio al 31.12.2020;</w:t>
      </w:r>
    </w:p>
    <w:p w:rsidR="00574B91" w:rsidRPr="00574B91" w:rsidRDefault="00574B91" w:rsidP="00574B9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93939"/>
          <w:szCs w:val="24"/>
          <w:lang w:eastAsia="it-IT"/>
        </w:rPr>
      </w:pP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- dividere il trattamento accessorio del 2018 per il numero dei dipendenti al 31.12.2018 (si determina così il valore medio pro-capite);</w:t>
      </w:r>
    </w:p>
    <w:p w:rsidR="00574B91" w:rsidRPr="00574B91" w:rsidRDefault="00574B91" w:rsidP="00574B9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93939"/>
          <w:szCs w:val="24"/>
          <w:lang w:eastAsia="it-IT"/>
        </w:rPr>
      </w:pP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- salvo in caso di riduzione di personale per cui si farà riferimento al fondo 2016, dal 2019 in poi, si farà riferimento al valore medio pro-capite;</w:t>
      </w:r>
    </w:p>
    <w:p w:rsidR="00574B91" w:rsidRPr="00574B91" w:rsidRDefault="00574B91" w:rsidP="00574B9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93939"/>
          <w:szCs w:val="24"/>
          <w:lang w:eastAsia="it-IT"/>
        </w:rPr>
      </w:pP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lastRenderedPageBreak/>
        <w:t>Esemplificando, le operazioni sopra riportate e per rispondere alla domanda posta nel quesito possiamo proporre il seguente esempio di calcolo:</w:t>
      </w:r>
    </w:p>
    <w:p w:rsidR="00574B91" w:rsidRPr="00574B91" w:rsidRDefault="00574B91" w:rsidP="00574B9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93939"/>
          <w:szCs w:val="24"/>
          <w:lang w:eastAsia="it-IT"/>
        </w:rPr>
      </w:pP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Dipendenti in servizio al 31.12.2018: 10</w:t>
      </w:r>
    </w:p>
    <w:p w:rsidR="00574B91" w:rsidRPr="00574B91" w:rsidRDefault="00574B91" w:rsidP="00574B9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93939"/>
          <w:szCs w:val="24"/>
          <w:lang w:eastAsia="it-IT"/>
        </w:rPr>
      </w:pP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Trattamento accessorio 2018: EUR 10.000,00</w:t>
      </w:r>
    </w:p>
    <w:p w:rsidR="00574B91" w:rsidRPr="00574B91" w:rsidRDefault="00574B91" w:rsidP="00574B9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93939"/>
          <w:szCs w:val="24"/>
          <w:lang w:eastAsia="it-IT"/>
        </w:rPr>
      </w:pP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Valore medio pro capite: EUR 1.000,00</w:t>
      </w:r>
    </w:p>
    <w:p w:rsidR="00574B91" w:rsidRPr="00574B91" w:rsidRDefault="00574B91" w:rsidP="00574B9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93939"/>
          <w:szCs w:val="24"/>
          <w:lang w:eastAsia="it-IT"/>
        </w:rPr>
      </w:pP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Se si assume un dipendente nel 2020:</w:t>
      </w:r>
    </w:p>
    <w:p w:rsidR="00574B91" w:rsidRPr="00574B91" w:rsidRDefault="00574B91" w:rsidP="00574B9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93939"/>
          <w:szCs w:val="24"/>
          <w:lang w:eastAsia="it-IT"/>
        </w:rPr>
      </w:pP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Trattamento accessorio diventa EUR 11.000,00</w:t>
      </w:r>
    </w:p>
    <w:p w:rsidR="00574B91" w:rsidRPr="00574B91" w:rsidRDefault="00574B91" w:rsidP="00574B9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93939"/>
          <w:szCs w:val="24"/>
          <w:lang w:eastAsia="it-IT"/>
        </w:rPr>
      </w:pP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Si mantiene costante il valore medio pro capite (sempre EUR 1.000,00 = EUR 11.000/11 dipendenti)</w:t>
      </w:r>
    </w:p>
    <w:p w:rsidR="00574B91" w:rsidRPr="00574B91" w:rsidRDefault="00574B91" w:rsidP="00574B9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93939"/>
          <w:szCs w:val="24"/>
          <w:lang w:eastAsia="it-IT"/>
        </w:rPr>
      </w:pP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Se i dipendenti diminuiscono nel 2020:</w:t>
      </w:r>
    </w:p>
    <w:p w:rsidR="00574B91" w:rsidRPr="00574B91" w:rsidRDefault="00574B91" w:rsidP="00574B9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93939"/>
          <w:szCs w:val="24"/>
          <w:lang w:eastAsia="it-IT"/>
        </w:rPr>
      </w:pP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Si dovrebbe ridurre del valore medio pro capite ma scatta la salvaguardia rispetto al valore assoluto 2016 (tale assunto è stato ribadito anche dalla circolare esplicativa che così ha previsto: "ciò significa che il predetto limite iniziale (del valore medio pro capite rispetto al personale in servizio al 31.12.2018) non è oggetto di riduzioni in caso di cessazioni superiori alle assunzioni di personale a tempo indeterminato realizzatesi in vigenza dell'</w:t>
      </w:r>
      <w:hyperlink r:id="rId16" w:anchor="id=10LX0000876046ART57,__m=document" w:tgtFrame="_blank" w:history="1">
        <w:r w:rsidRPr="00574B91">
          <w:rPr>
            <w:rFonts w:ascii="Arial" w:eastAsia="Times New Roman" w:hAnsi="Arial" w:cs="Arial"/>
            <w:i/>
            <w:iCs/>
            <w:color w:val="427597"/>
            <w:szCs w:val="24"/>
            <w:lang w:eastAsia="it-IT"/>
          </w:rPr>
          <w:t>art. 33</w:t>
        </w:r>
      </w:hyperlink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 del </w:t>
      </w:r>
      <w:hyperlink r:id="rId17" w:anchor="id=10LX0000876046ART0,__m=document" w:tgtFrame="_blank" w:history="1">
        <w:r w:rsidRPr="00574B91">
          <w:rPr>
            <w:rFonts w:ascii="Arial" w:eastAsia="Times New Roman" w:hAnsi="Arial" w:cs="Arial"/>
            <w:i/>
            <w:iCs/>
            <w:color w:val="427597"/>
            <w:szCs w:val="24"/>
            <w:lang w:eastAsia="it-IT"/>
          </w:rPr>
          <w:t>D.L 34/2019</w:t>
        </w:r>
      </w:hyperlink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".</w:t>
      </w:r>
    </w:p>
    <w:p w:rsidR="00574B91" w:rsidRPr="00574B91" w:rsidRDefault="00574B91" w:rsidP="00574B9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color w:val="393939"/>
          <w:szCs w:val="24"/>
          <w:lang w:eastAsia="it-IT"/>
        </w:rPr>
      </w:pP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Si consiglia, inoltre, di valutare, a partire dal 2020 (e così per ogni anno a venire), ed una volta definito il valore medio pro capite con riferimento al 2018, di considerare il fondo per il salario accessorio non più come una somma fissa e stabile ma soggetta a fluttuazioni anche nel corso di ogni singolo esercizio al verificarsi di eventuali assunzioni/cessazioni, al fine di mantenere, come da previsione normativa sopra richiamata, tale valore sempre costante (i principi contabili di cui agli </w:t>
      </w:r>
      <w:hyperlink r:id="rId18" w:anchor="id=10LX0000756196ART319,__m=document" w:tgtFrame="_blank" w:history="1">
        <w:r w:rsidRPr="00574B91">
          <w:rPr>
            <w:rFonts w:ascii="Arial" w:eastAsia="Times New Roman" w:hAnsi="Arial" w:cs="Arial"/>
            <w:i/>
            <w:iCs/>
            <w:color w:val="427597"/>
            <w:szCs w:val="24"/>
            <w:lang w:eastAsia="it-IT"/>
          </w:rPr>
          <w:t>allegati 4/2</w:t>
        </w:r>
      </w:hyperlink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 e </w:t>
      </w:r>
      <w:hyperlink r:id="rId19" w:anchor="id=10LX0000756196ART341,__m=document" w:tgtFrame="_blank" w:history="1">
        <w:r w:rsidRPr="00574B91">
          <w:rPr>
            <w:rFonts w:ascii="Arial" w:eastAsia="Times New Roman" w:hAnsi="Arial" w:cs="Arial"/>
            <w:i/>
            <w:iCs/>
            <w:color w:val="427597"/>
            <w:szCs w:val="24"/>
            <w:lang w:eastAsia="it-IT"/>
          </w:rPr>
          <w:t>5/2</w:t>
        </w:r>
      </w:hyperlink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 al </w:t>
      </w:r>
      <w:proofErr w:type="spellStart"/>
      <w:r w:rsidRPr="00574B91">
        <w:rPr>
          <w:rFonts w:ascii="Arial" w:eastAsia="Times New Roman" w:hAnsi="Arial" w:cs="Arial"/>
          <w:i/>
          <w:iCs/>
          <w:color w:val="393939"/>
          <w:szCs w:val="24"/>
          <w:lang w:eastAsia="it-IT"/>
        </w:rPr>
        <w:fldChar w:fldCharType="begin"/>
      </w:r>
      <w:r w:rsidRPr="00574B91">
        <w:rPr>
          <w:rFonts w:ascii="Arial" w:eastAsia="Times New Roman" w:hAnsi="Arial" w:cs="Arial"/>
          <w:i/>
          <w:iCs/>
          <w:color w:val="393939"/>
          <w:szCs w:val="24"/>
          <w:lang w:eastAsia="it-IT"/>
        </w:rPr>
        <w:instrText xml:space="preserve"> HYPERLINK "http://entilocali.leggiditalia.it/" \l "id=10LX0000756196ART0,__m=document" \t "_blank" </w:instrText>
      </w:r>
      <w:r w:rsidRPr="00574B91">
        <w:rPr>
          <w:rFonts w:ascii="Arial" w:eastAsia="Times New Roman" w:hAnsi="Arial" w:cs="Arial"/>
          <w:i/>
          <w:iCs/>
          <w:color w:val="393939"/>
          <w:szCs w:val="24"/>
          <w:lang w:eastAsia="it-IT"/>
        </w:rPr>
        <w:fldChar w:fldCharType="separate"/>
      </w:r>
      <w:r w:rsidRPr="00574B91">
        <w:rPr>
          <w:rFonts w:ascii="Arial" w:eastAsia="Times New Roman" w:hAnsi="Arial" w:cs="Arial"/>
          <w:i/>
          <w:iCs/>
          <w:color w:val="427597"/>
          <w:szCs w:val="24"/>
          <w:u w:val="single"/>
          <w:lang w:eastAsia="it-IT"/>
        </w:rPr>
        <w:t>D.Lgs.</w:t>
      </w:r>
      <w:proofErr w:type="spellEnd"/>
      <w:r w:rsidRPr="00574B91">
        <w:rPr>
          <w:rFonts w:ascii="Arial" w:eastAsia="Times New Roman" w:hAnsi="Arial" w:cs="Arial"/>
          <w:i/>
          <w:iCs/>
          <w:color w:val="427597"/>
          <w:szCs w:val="24"/>
          <w:u w:val="single"/>
          <w:lang w:eastAsia="it-IT"/>
        </w:rPr>
        <w:t xml:space="preserve"> 23 giugno 2011, n. 118</w:t>
      </w:r>
      <w:r w:rsidRPr="00574B91">
        <w:rPr>
          <w:rFonts w:ascii="Arial" w:eastAsia="Times New Roman" w:hAnsi="Arial" w:cs="Arial"/>
          <w:i/>
          <w:iCs/>
          <w:color w:val="393939"/>
          <w:szCs w:val="24"/>
          <w:lang w:eastAsia="it-IT"/>
        </w:rPr>
        <w:fldChar w:fldCharType="end"/>
      </w:r>
      <w:r w:rsidRPr="00574B91">
        <w:rPr>
          <w:rFonts w:ascii="Arial" w:eastAsia="Times New Roman" w:hAnsi="Arial" w:cs="Arial"/>
          <w:color w:val="393939"/>
          <w:szCs w:val="24"/>
          <w:lang w:eastAsia="it-IT"/>
        </w:rPr>
        <w:t> che ci impongono di "fotografare" la situazione in un determinato momento dell'anno sono ormai incompatibili con la nuova disciplina).</w:t>
      </w:r>
    </w:p>
    <w:p w:rsidR="00574B91" w:rsidRPr="00574B91" w:rsidRDefault="00574B91" w:rsidP="00574B91">
      <w:pPr>
        <w:shd w:val="clear" w:color="auto" w:fill="FFFFFF"/>
        <w:jc w:val="righ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proofErr w:type="spellStart"/>
      <w:r w:rsidRPr="00574B91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arc</w:t>
      </w:r>
      <w:proofErr w:type="spellEnd"/>
    </w:p>
    <w:p w:rsidR="00D009D6" w:rsidRDefault="00D009D6">
      <w:bookmarkStart w:id="0" w:name="_GoBack"/>
      <w:bookmarkEnd w:id="0"/>
    </w:p>
    <w:sectPr w:rsidR="00D009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91"/>
    <w:rsid w:val="00574B91"/>
    <w:rsid w:val="00D0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33027-C6AA-4D59-BA49-AAFE9597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0089">
          <w:marLeft w:val="60"/>
          <w:marRight w:val="6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17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39628">
                  <w:marLeft w:val="240"/>
                  <w:marRight w:val="2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0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47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tilocali.leggiditalia.it/" TargetMode="External"/><Relationship Id="rId13" Type="http://schemas.openxmlformats.org/officeDocument/2006/relationships/hyperlink" Target="http://entilocali.leggiditalia.it/" TargetMode="External"/><Relationship Id="rId18" Type="http://schemas.openxmlformats.org/officeDocument/2006/relationships/hyperlink" Target="http://entilocali.leggiditalia.it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entilocali.leggiditalia.it/" TargetMode="External"/><Relationship Id="rId12" Type="http://schemas.openxmlformats.org/officeDocument/2006/relationships/hyperlink" Target="http://entilocali.leggiditalia.it/" TargetMode="External"/><Relationship Id="rId17" Type="http://schemas.openxmlformats.org/officeDocument/2006/relationships/hyperlink" Target="http://entilocali.leggiditalia.i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ntilocali.leggiditalia.it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entilocali.leggiditalia.it/" TargetMode="External"/><Relationship Id="rId11" Type="http://schemas.openxmlformats.org/officeDocument/2006/relationships/hyperlink" Target="http://entilocali.leggiditalia.it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entilocali.leggiditalia.it/" TargetMode="External"/><Relationship Id="rId10" Type="http://schemas.openxmlformats.org/officeDocument/2006/relationships/hyperlink" Target="http://entilocali.leggiditalia.it/" TargetMode="External"/><Relationship Id="rId19" Type="http://schemas.openxmlformats.org/officeDocument/2006/relationships/hyperlink" Target="http://entilocali.leggiditalia.it/" TargetMode="External"/><Relationship Id="rId4" Type="http://schemas.openxmlformats.org/officeDocument/2006/relationships/hyperlink" Target="https://www.segretaricomunalivighenzi.it/archivio/2020/giugno/29-06-2020-incremento-del-fondo-risorse-decentrate/image_preview" TargetMode="External"/><Relationship Id="rId9" Type="http://schemas.openxmlformats.org/officeDocument/2006/relationships/hyperlink" Target="http://entilocali.leggiditalia.it/" TargetMode="External"/><Relationship Id="rId14" Type="http://schemas.openxmlformats.org/officeDocument/2006/relationships/hyperlink" Target="http://entilocali.leggiditali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Tullio</dc:creator>
  <cp:keywords/>
  <dc:description/>
  <cp:lastModifiedBy>Tullio</cp:lastModifiedBy>
  <cp:revision>1</cp:revision>
  <dcterms:created xsi:type="dcterms:W3CDTF">2020-06-29T06:49:00Z</dcterms:created>
  <dcterms:modified xsi:type="dcterms:W3CDTF">2020-06-29T06:50:00Z</dcterms:modified>
</cp:coreProperties>
</file>